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32" w:tblpY="109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990"/>
        <w:gridCol w:w="992"/>
        <w:gridCol w:w="1246"/>
        <w:gridCol w:w="992"/>
        <w:gridCol w:w="1843"/>
        <w:gridCol w:w="1134"/>
        <w:gridCol w:w="1418"/>
        <w:gridCol w:w="1275"/>
      </w:tblGrid>
      <w:tr w:rsidR="00B463ED" w:rsidRPr="006009A8" w:rsidTr="000F010E">
        <w:trPr>
          <w:trHeight w:val="253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EF63DE">
              <w:rPr>
                <w:rFonts w:ascii="Times New Roman" w:hAnsi="Times New Roman"/>
                <w:b/>
              </w:rPr>
              <w:t>Course Titl</w:t>
            </w:r>
            <w:r w:rsidRPr="006009A8">
              <w:rPr>
                <w:rFonts w:ascii="Times New Roman" w:hAnsi="Times New Roman"/>
                <w:b/>
              </w:rPr>
              <w:t>e: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435954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Compensation and Benefits </w:t>
            </w:r>
          </w:p>
        </w:tc>
      </w:tr>
      <w:tr w:rsidR="00B463ED" w:rsidRPr="006009A8" w:rsidTr="000F010E">
        <w:trPr>
          <w:trHeight w:val="180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Code: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435954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BULMI307 </w:t>
            </w:r>
          </w:p>
        </w:tc>
      </w:tr>
      <w:tr w:rsidR="00B463ED" w:rsidRPr="006009A8" w:rsidTr="000F010E"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Coordinator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435954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Dr Syeda Shazia Bukhari</w:t>
            </w:r>
          </w:p>
        </w:tc>
      </w:tr>
      <w:tr w:rsidR="00B463ED" w:rsidRPr="006009A8" w:rsidTr="000F010E">
        <w:trPr>
          <w:trHeight w:val="331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Credits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435954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4</w:t>
            </w:r>
          </w:p>
        </w:tc>
      </w:tr>
      <w:tr w:rsidR="00B463ED" w:rsidRPr="006009A8" w:rsidTr="00A152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209"/>
        </w:trPr>
        <w:tc>
          <w:tcPr>
            <w:tcW w:w="10881" w:type="dxa"/>
            <w:gridSpan w:val="9"/>
            <w:tcBorders>
              <w:left w:val="single" w:sz="12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ind w:left="108"/>
              <w:jc w:val="center"/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Evaluation Scheme</w:t>
            </w:r>
            <w:r w:rsidR="00A1520D">
              <w:rPr>
                <w:rFonts w:ascii="Times New Roman" w:hAnsi="Times New Roman"/>
                <w:b/>
              </w:rPr>
              <w:t xml:space="preserve">   Total 100 Marks</w:t>
            </w:r>
          </w:p>
        </w:tc>
      </w:tr>
      <w:tr w:rsidR="00A1520D" w:rsidRPr="006009A8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826"/>
        </w:trPr>
        <w:tc>
          <w:tcPr>
            <w:tcW w:w="4219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Quiz (Total 20 Marks)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E5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Assignment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/Project </w:t>
            </w:r>
          </w:p>
          <w:p w:rsidR="00A1520D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Total 20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(Minimum Two Assignments or one Project)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Mid-Term</w:t>
            </w:r>
          </w:p>
          <w:p w:rsidR="00A1520D" w:rsidRPr="004145EA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Major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Examination</w:t>
            </w:r>
          </w:p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520D" w:rsidRPr="006009A8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1139"/>
        </w:trPr>
        <w:tc>
          <w:tcPr>
            <w:tcW w:w="99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</w:t>
            </w:r>
          </w:p>
          <w:p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III</w:t>
            </w:r>
          </w:p>
          <w:p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IV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(1 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Hour Duration)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(3 Hour Duration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 Marks</w:t>
            </w:r>
          </w:p>
        </w:tc>
      </w:tr>
      <w:tr w:rsidR="00FE5A7A" w:rsidRPr="006009A8" w:rsidTr="000F010E">
        <w:tblPrEx>
          <w:tblLook w:val="0000"/>
        </w:tblPrEx>
        <w:trPr>
          <w:trHeight w:val="233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DD224D" w:rsidRDefault="00FE5A7A" w:rsidP="00DD224D">
            <w:pPr>
              <w:jc w:val="center"/>
              <w:rPr>
                <w:rFonts w:ascii="Times New Roman" w:hAnsi="Times New Roman"/>
                <w:b/>
              </w:rPr>
            </w:pPr>
            <w:r w:rsidRPr="00FE5A7A">
              <w:rPr>
                <w:rFonts w:ascii="Times New Roman" w:hAnsi="Times New Roman"/>
                <w:b/>
              </w:rPr>
              <w:t>WEEKS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9639BC" w:rsidP="004145EA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FE5A7A">
              <w:rPr>
                <w:rFonts w:ascii="Times New Roman" w:hAnsi="Times New Roman"/>
                <w:b/>
              </w:rPr>
              <w:t>TOPICS</w:t>
            </w:r>
            <w:r>
              <w:rPr>
                <w:rFonts w:ascii="Times New Roman" w:hAnsi="Times New Roman"/>
                <w:b/>
              </w:rPr>
              <w:t xml:space="preserve"> TO BE COVERED</w:t>
            </w:r>
          </w:p>
        </w:tc>
      </w:tr>
      <w:tr w:rsidR="00FE5A7A" w:rsidRPr="006009A8" w:rsidTr="000F010E">
        <w:tblPrEx>
          <w:tblLook w:val="0000"/>
        </w:tblPrEx>
        <w:trPr>
          <w:trHeight w:val="43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 w:rsidR="000F010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30CD0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Overview of Compensation</w:t>
            </w:r>
          </w:p>
        </w:tc>
      </w:tr>
      <w:tr w:rsidR="00FE5A7A" w:rsidRPr="006009A8" w:rsidTr="000F010E">
        <w:tblPrEx>
          <w:tblLook w:val="000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30CD0" w:rsidP="00030CD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Strategic role of Compensation in HR system, </w:t>
            </w:r>
          </w:p>
        </w:tc>
      </w:tr>
      <w:tr w:rsidR="00FE5A7A" w:rsidRPr="006009A8" w:rsidTr="000F010E">
        <w:tblPrEx>
          <w:tblLook w:val="0000"/>
        </w:tblPrEx>
        <w:trPr>
          <w:trHeight w:val="38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30CD0" w:rsidP="00030CD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factors influencing effective compensation. </w:t>
            </w:r>
          </w:p>
        </w:tc>
      </w:tr>
      <w:tr w:rsidR="00030CD0" w:rsidRPr="006009A8" w:rsidTr="000F010E">
        <w:tblPrEx>
          <w:tblLook w:val="0000"/>
        </w:tblPrEx>
        <w:trPr>
          <w:trHeight w:val="51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030CD0" w:rsidRPr="004C6800" w:rsidRDefault="00030CD0" w:rsidP="00030CD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030CD0" w:rsidRPr="006009A8" w:rsidRDefault="00030CD0" w:rsidP="00030CD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Relevance of Psychological Contract, </w:t>
            </w:r>
          </w:p>
        </w:tc>
      </w:tr>
      <w:tr w:rsidR="00030CD0" w:rsidRPr="006009A8" w:rsidTr="000F010E">
        <w:tblPrEx>
          <w:tblLook w:val="000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030CD0" w:rsidRPr="004C6800" w:rsidRDefault="00030CD0" w:rsidP="00030CD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030CD0" w:rsidRPr="00882FE8" w:rsidRDefault="00030CD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Elements of Compensation.,</w:t>
            </w:r>
          </w:p>
        </w:tc>
      </w:tr>
      <w:tr w:rsidR="00030CD0" w:rsidRPr="006009A8" w:rsidTr="000F010E">
        <w:tblPrEx>
          <w:tblLook w:val="0000"/>
        </w:tblPrEx>
        <w:trPr>
          <w:trHeight w:val="52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030CD0" w:rsidRPr="004C6800" w:rsidRDefault="00030CD0" w:rsidP="00030CD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6</w:t>
            </w:r>
            <w:r w:rsidRPr="004C680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030CD0" w:rsidRPr="006009A8" w:rsidRDefault="00867510" w:rsidP="00030CD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Compensation process- Employee satisfaction and motivation issues in compensation</w:t>
            </w:r>
          </w:p>
        </w:tc>
      </w:tr>
      <w:tr w:rsidR="00867510" w:rsidRPr="006009A8" w:rsidTr="000F010E">
        <w:tblPrEx>
          <w:tblLook w:val="000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6009A8" w:rsidRDefault="00867510" w:rsidP="0086751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developing salary structure, Different types of Salary Structures</w:t>
            </w:r>
          </w:p>
        </w:tc>
      </w:tr>
      <w:tr w:rsidR="00867510" w:rsidRPr="006009A8" w:rsidTr="000F010E">
        <w:tblPrEx>
          <w:tblLook w:val="000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6009A8" w:rsidRDefault="00867510" w:rsidP="0086751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Reward Philosophy, Strategy and Policy, </w:t>
            </w:r>
          </w:p>
        </w:tc>
      </w:tr>
      <w:tr w:rsidR="00867510" w:rsidRPr="006009A8" w:rsidTr="000F010E">
        <w:tblPrEx>
          <w:tblLook w:val="000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6009A8" w:rsidRDefault="00867510" w:rsidP="0086751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Incentives for shop-floor; sales forces; executives, non-financial rewards. </w:t>
            </w:r>
          </w:p>
        </w:tc>
      </w:tr>
      <w:tr w:rsidR="00867510" w:rsidRPr="006009A8" w:rsidTr="000F010E">
        <w:tblPrEx>
          <w:tblLook w:val="0000"/>
        </w:tblPrEx>
        <w:trPr>
          <w:trHeight w:val="40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882FE8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Executive compensation system. </w:t>
            </w:r>
          </w:p>
        </w:tc>
      </w:tr>
      <w:tr w:rsidR="00867510" w:rsidRPr="006009A8" w:rsidTr="000F010E">
        <w:tblPrEx>
          <w:tblLook w:val="000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3B35F1" w:rsidRDefault="00867510" w:rsidP="004C0D2F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1 </w:t>
            </w:r>
            <w:r w:rsidR="00CA3A06">
              <w:rPr>
                <w:rFonts w:ascii="Times New Roman" w:hAnsi="Times New Roman"/>
                <w:b/>
              </w:rPr>
              <w:t>(0ct 12-16, 2026)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882FE8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Mid-Term</w:t>
            </w:r>
            <w:r w:rsidRPr="00882FE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67510" w:rsidRPr="006009A8" w:rsidTr="000F010E">
        <w:tblPrEx>
          <w:tblLook w:val="000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CA3A06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Oct 30 2026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Showing of Mid-Term Answer Sheets</w:t>
            </w:r>
          </w:p>
        </w:tc>
      </w:tr>
      <w:tr w:rsidR="00867510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6009A8" w:rsidRDefault="00867510" w:rsidP="0086751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Competence-related Pay and Skill-based Pay,</w:t>
            </w:r>
          </w:p>
        </w:tc>
      </w:tr>
      <w:tr w:rsidR="00867510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6009A8" w:rsidRDefault="00867510" w:rsidP="0086751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Core competency and compensation, </w:t>
            </w:r>
          </w:p>
        </w:tc>
      </w:tr>
      <w:tr w:rsidR="00867510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4145EA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Quality &amp; Compensation. </w:t>
            </w:r>
          </w:p>
        </w:tc>
      </w:tr>
      <w:tr w:rsidR="00867510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6009A8" w:rsidRDefault="00867510" w:rsidP="00867510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Performance Linked Compensation: </w:t>
            </w:r>
          </w:p>
        </w:tc>
      </w:tr>
      <w:tr w:rsidR="00867510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Week 17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882FE8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Pay for Performance Plans, Balancing of Internal and External Equity,</w:t>
            </w:r>
          </w:p>
        </w:tc>
      </w:tr>
      <w:tr w:rsidR="00867510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882FE8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Tax Planning: Concept of Tax Planning, </w:t>
            </w:r>
          </w:p>
        </w:tc>
      </w:tr>
      <w:tr w:rsidR="00867510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882FE8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Role of Tax Planning in Compensation Benefits. </w:t>
            </w:r>
          </w:p>
        </w:tc>
      </w:tr>
      <w:tr w:rsidR="00867510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4C6800" w:rsidRDefault="00867510" w:rsidP="0086751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882FE8" w:rsidRDefault="00867510" w:rsidP="00867510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>Revision</w:t>
            </w:r>
            <w:r>
              <w:rPr>
                <w:rFonts w:ascii="Times New Roman" w:hAnsi="Times New Roman"/>
                <w:b/>
              </w:rPr>
              <w:t xml:space="preserve"> Week  </w:t>
            </w:r>
            <w:r w:rsidRPr="00882FE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67510" w:rsidRPr="006009A8" w:rsidTr="000F010E">
        <w:tblPrEx>
          <w:tblLook w:val="0000"/>
        </w:tblPrEx>
        <w:trPr>
          <w:trHeight w:val="34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7039DF" w:rsidRDefault="00A344E4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 14-23,2026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882FE8" w:rsidRDefault="00867510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Major Examinations</w:t>
            </w:r>
          </w:p>
        </w:tc>
      </w:tr>
      <w:tr w:rsidR="00867510" w:rsidRPr="006009A8" w:rsidTr="000F010E">
        <w:tblPrEx>
          <w:tblLook w:val="000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867510" w:rsidRPr="00DD224D" w:rsidRDefault="00A344E4" w:rsidP="008675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Jan 11 , 2027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867510" w:rsidRPr="00DD224D" w:rsidRDefault="00867510" w:rsidP="00867510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 xml:space="preserve">Showing of Major Exams Answer Sheets </w:t>
            </w:r>
          </w:p>
        </w:tc>
      </w:tr>
    </w:tbl>
    <w:p w:rsidR="003303BA" w:rsidRDefault="003303BA" w:rsidP="0080356E">
      <w:pPr>
        <w:rPr>
          <w:rFonts w:ascii="Times New Roman" w:hAnsi="Times New Roman"/>
          <w:b/>
        </w:rPr>
      </w:pPr>
    </w:p>
    <w:p w:rsidR="00EF63DE" w:rsidRDefault="00B463ED" w:rsidP="003303BA">
      <w:pPr>
        <w:spacing w:line="240" w:lineRule="auto"/>
        <w:rPr>
          <w:rFonts w:ascii="Times New Roman" w:hAnsi="Times New Roman"/>
          <w:b/>
        </w:rPr>
      </w:pPr>
      <w:r w:rsidRPr="00B463ED">
        <w:rPr>
          <w:rFonts w:ascii="Times New Roman" w:hAnsi="Times New Roman"/>
          <w:b/>
        </w:rPr>
        <w:t>Course Outcomes:</w:t>
      </w:r>
    </w:p>
    <w:p w:rsidR="00C90F86" w:rsidRDefault="00C90F86" w:rsidP="003303B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CO1: To enable student to design an organization’s compensation process that is compliant with law and supports organizational mission and strategy, </w:t>
      </w:r>
    </w:p>
    <w:p w:rsidR="00C90F86" w:rsidRDefault="00C90F86" w:rsidP="003303B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CO2: Compare and contrast various organizational compensation management programs and best practices globally</w:t>
      </w:r>
    </w:p>
    <w:p w:rsidR="00C90F86" w:rsidRDefault="00C90F86" w:rsidP="003303BA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CO3: Assess how compensation can contribute to employee satisfaction and motivation issues. </w:t>
      </w:r>
    </w:p>
    <w:p w:rsidR="003303BA" w:rsidRDefault="00C90F86" w:rsidP="003303BA">
      <w:pPr>
        <w:spacing w:line="240" w:lineRule="auto"/>
        <w:rPr>
          <w:rFonts w:ascii="Times New Roman" w:hAnsi="Times New Roman"/>
          <w:b/>
        </w:rPr>
      </w:pPr>
      <w:r>
        <w:rPr>
          <w:rFonts w:ascii="Arial" w:hAnsi="Arial" w:cs="Arial"/>
          <w:color w:val="222222"/>
          <w:shd w:val="clear" w:color="auto" w:fill="FFFFFF"/>
        </w:rPr>
        <w:t>CO4: Understand different ways to strengthen the pay-for-performance link, learn the concepts of Payment and employee benefits issues for workers, understand the legally required employee benefits, and learn some of the implications for strategic compensation. </w:t>
      </w:r>
    </w:p>
    <w:p w:rsidR="00EF63DE" w:rsidRDefault="00B463ED" w:rsidP="003303BA">
      <w:pPr>
        <w:spacing w:line="240" w:lineRule="auto"/>
        <w:rPr>
          <w:rFonts w:ascii="Times New Roman" w:hAnsi="Times New Roman"/>
          <w:b/>
        </w:rPr>
      </w:pPr>
      <w:r w:rsidRPr="00B463ED">
        <w:rPr>
          <w:rFonts w:ascii="Times New Roman" w:hAnsi="Times New Roman"/>
          <w:b/>
        </w:rPr>
        <w:t>Recommended Books:</w:t>
      </w:r>
    </w:p>
    <w:p w:rsidR="00C90F86" w:rsidRPr="00C90F86" w:rsidRDefault="003303BA" w:rsidP="00C90F86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>
        <w:rPr>
          <w:rFonts w:ascii="Times New Roman" w:hAnsi="Times New Roman"/>
          <w:b/>
        </w:rPr>
        <w:t>1.</w:t>
      </w:r>
      <w:r w:rsidR="00C90F86" w:rsidRPr="00C90F86">
        <w:rPr>
          <w:rFonts w:ascii="Arial" w:hAnsi="Arial" w:cs="Arial"/>
          <w:color w:val="222222"/>
        </w:rPr>
        <w:t xml:space="preserve"> </w:t>
      </w:r>
      <w:r w:rsidR="00C90F86" w:rsidRPr="00C90F86">
        <w:rPr>
          <w:rFonts w:ascii="Arial" w:eastAsia="Times New Roman" w:hAnsi="Arial" w:cs="Arial"/>
          <w:color w:val="222222"/>
          <w:sz w:val="24"/>
          <w:szCs w:val="24"/>
          <w:lang w:val="en-US"/>
        </w:rPr>
        <w:t> Dewakar Goel, Performance Appraisal &amp; Compensation Mgt.,- A Modern Approach, Phi • </w:t>
      </w:r>
    </w:p>
    <w:p w:rsidR="00C90F86" w:rsidRPr="00C90F86" w:rsidRDefault="00C90F86" w:rsidP="00C90F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/>
        </w:rPr>
        <w:t>2.</w:t>
      </w:r>
      <w:r w:rsidRPr="00C90F86">
        <w:rPr>
          <w:rFonts w:ascii="Arial" w:eastAsia="Times New Roman" w:hAnsi="Arial" w:cs="Arial"/>
          <w:color w:val="222222"/>
          <w:sz w:val="24"/>
          <w:szCs w:val="24"/>
          <w:lang w:val="en-US"/>
        </w:rPr>
        <w:t>Joseph J. Martocchio, Strategic Compensation - A HRM Approach, Pearson Publishers. • GarryDressler, “Personnel / Human Resource Management”, London, Prentice Hall, 1994. •</w:t>
      </w:r>
    </w:p>
    <w:p w:rsidR="00C90F86" w:rsidRPr="00C90F86" w:rsidRDefault="00C90F86" w:rsidP="00C90F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/>
        </w:rPr>
        <w:t>3.</w:t>
      </w:r>
      <w:r w:rsidRPr="00C90F86">
        <w:rPr>
          <w:rFonts w:ascii="Arial" w:eastAsia="Times New Roman" w:hAnsi="Arial" w:cs="Arial"/>
          <w:color w:val="222222"/>
          <w:sz w:val="24"/>
          <w:szCs w:val="24"/>
          <w:lang w:val="en-US"/>
        </w:rPr>
        <w:t> William B. Werther Jr and Keith Davis “Human Resource Management”. NewJersey: McGraw Hill (1993) •</w:t>
      </w:r>
    </w:p>
    <w:p w:rsidR="003303BA" w:rsidRPr="003303BA" w:rsidRDefault="003303BA" w:rsidP="003303BA">
      <w:r>
        <w:rPr>
          <w:rFonts w:ascii="Times New Roman" w:hAnsi="Times New Roman"/>
          <w:b/>
          <w:sz w:val="24"/>
          <w:szCs w:val="24"/>
        </w:rPr>
        <w:t>Signature of Cour</w:t>
      </w:r>
      <w:r w:rsidR="00C90F86" w:rsidRPr="00C90F86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2981325" cy="895350"/>
            <wp:effectExtent l="19050" t="0" r="9525" b="0"/>
            <wp:docPr id="1" name="Picture 1" descr="C:\Users\smvdu\Documents\Mam\Pictures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vdu\Documents\Mam\Pictures\signatur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>se Coordinator</w:t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sectPr w:rsidR="003303BA" w:rsidRPr="003303BA" w:rsidSect="004B028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88E" w:rsidRDefault="0058388E" w:rsidP="006009A8">
      <w:pPr>
        <w:spacing w:after="0" w:line="240" w:lineRule="auto"/>
      </w:pPr>
      <w:r>
        <w:separator/>
      </w:r>
    </w:p>
  </w:endnote>
  <w:endnote w:type="continuationSeparator" w:id="1">
    <w:p w:rsidR="0058388E" w:rsidRDefault="0058388E" w:rsidP="0060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88E" w:rsidRDefault="0058388E" w:rsidP="006009A8">
      <w:pPr>
        <w:spacing w:after="0" w:line="240" w:lineRule="auto"/>
      </w:pPr>
      <w:r>
        <w:separator/>
      </w:r>
    </w:p>
  </w:footnote>
  <w:footnote w:type="continuationSeparator" w:id="1">
    <w:p w:rsidR="0058388E" w:rsidRDefault="0058388E" w:rsidP="0060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9A8" w:rsidRDefault="008C1364">
    <w:pPr>
      <w:pStyle w:val="Header"/>
    </w:pPr>
    <w:r w:rsidRPr="008C136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9" o:spid="_x0000_s1026" type="#_x0000_t202" style="position:absolute;margin-left:1in;margin-top:29.25pt;width:451.3pt;height:13.45pt;z-index:251658240;visibility:visible;mso-width-percent:1000;mso-position-horizontal-relative:page;mso-position-vertical-relative:page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<v:textbox style="mso-fit-shape-to-text:t" inset=",0,,0">
            <w:txbxContent>
              <w:p w:rsidR="006009A8" w:rsidRPr="006009A8" w:rsidRDefault="006009A8" w:rsidP="006009A8">
                <w:pPr>
                  <w:spacing w:after="0" w:line="240" w:lineRule="auto"/>
                  <w:jc w:val="right"/>
                  <w:rPr>
                    <w:b/>
                    <w:bCs/>
                    <w:noProof/>
                    <w:lang w:val="en-US"/>
                  </w:rPr>
                </w:pPr>
                <w:r w:rsidRPr="006009A8">
                  <w:rPr>
                    <w:b/>
                    <w:bCs/>
                    <w:noProof/>
                    <w:lang w:val="en-US"/>
                  </w:rPr>
                  <w:t xml:space="preserve">LESSON PLAN </w:t>
                </w:r>
              </w:p>
            </w:txbxContent>
          </v:textbox>
          <w10:wrap anchorx="margin" anchory="margin"/>
        </v:shape>
      </w:pict>
    </w:r>
    <w:r w:rsidRPr="008C1364">
      <w:rPr>
        <w:noProof/>
      </w:rPr>
      <w:pict>
        <v:shape id="Text Box 231" o:spid="_x0000_s1025" type="#_x0000_t202" style="position:absolute;margin-left:523.3pt;margin-top:29.25pt;width:71.8pt;height:13.45pt;z-index:251657216;visibility:visible;mso-width-percent:1000;mso-position-horizontal-relative:page;mso-position-vertical-relative:page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" o:allowincell="f" fillcolor="#a9d18e" stroked="f">
          <v:textbox style="mso-fit-shape-to-text:t" inset=",0,,0">
            <w:txbxContent>
              <w:p w:rsidR="006009A8" w:rsidRPr="006009A8" w:rsidRDefault="008C1364">
                <w:pPr>
                  <w:spacing w:after="0" w:line="240" w:lineRule="auto"/>
                  <w:rPr>
                    <w:color w:val="FFFFFF"/>
                  </w:rPr>
                </w:pPr>
                <w:fldSimple w:instr=" PAGE   \* MERGEFORMAT ">
                  <w:r w:rsidR="00A344E4" w:rsidRPr="00A344E4">
                    <w:rPr>
                      <w:noProof/>
                      <w:color w:val="FFFFFF"/>
                    </w:rPr>
                    <w:t>2</w:t>
                  </w:r>
                </w:fldSimple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2FED"/>
    <w:multiLevelType w:val="hybridMultilevel"/>
    <w:tmpl w:val="C98ED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0356E"/>
    <w:rsid w:val="00022CF5"/>
    <w:rsid w:val="00030CD0"/>
    <w:rsid w:val="000A3EA7"/>
    <w:rsid w:val="000D75D4"/>
    <w:rsid w:val="000E1BAF"/>
    <w:rsid w:val="000E6EAB"/>
    <w:rsid w:val="000F010E"/>
    <w:rsid w:val="00251F11"/>
    <w:rsid w:val="00257067"/>
    <w:rsid w:val="00257E58"/>
    <w:rsid w:val="0026006B"/>
    <w:rsid w:val="002A43AD"/>
    <w:rsid w:val="002B0DD6"/>
    <w:rsid w:val="002B59D3"/>
    <w:rsid w:val="002D7F3C"/>
    <w:rsid w:val="002F3CCC"/>
    <w:rsid w:val="003303BA"/>
    <w:rsid w:val="003B35F1"/>
    <w:rsid w:val="00403CA1"/>
    <w:rsid w:val="004145EA"/>
    <w:rsid w:val="00417F3A"/>
    <w:rsid w:val="00435954"/>
    <w:rsid w:val="00464EA5"/>
    <w:rsid w:val="004B0283"/>
    <w:rsid w:val="004C0D2F"/>
    <w:rsid w:val="004C6800"/>
    <w:rsid w:val="004F0EAB"/>
    <w:rsid w:val="0058388E"/>
    <w:rsid w:val="005B24B5"/>
    <w:rsid w:val="006009A8"/>
    <w:rsid w:val="00612B93"/>
    <w:rsid w:val="006311B2"/>
    <w:rsid w:val="00655BDC"/>
    <w:rsid w:val="006B6A97"/>
    <w:rsid w:val="006C2141"/>
    <w:rsid w:val="006E2E6D"/>
    <w:rsid w:val="007039DF"/>
    <w:rsid w:val="00767C23"/>
    <w:rsid w:val="007E6700"/>
    <w:rsid w:val="0080356E"/>
    <w:rsid w:val="00867510"/>
    <w:rsid w:val="00871A66"/>
    <w:rsid w:val="00882FE8"/>
    <w:rsid w:val="008972C5"/>
    <w:rsid w:val="008C1364"/>
    <w:rsid w:val="009169F9"/>
    <w:rsid w:val="00920B6B"/>
    <w:rsid w:val="00931B4D"/>
    <w:rsid w:val="00951F6B"/>
    <w:rsid w:val="009639BC"/>
    <w:rsid w:val="009E68D1"/>
    <w:rsid w:val="00A05C30"/>
    <w:rsid w:val="00A1520D"/>
    <w:rsid w:val="00A344E4"/>
    <w:rsid w:val="00A80A42"/>
    <w:rsid w:val="00AD55A0"/>
    <w:rsid w:val="00B04351"/>
    <w:rsid w:val="00B463ED"/>
    <w:rsid w:val="00C113A5"/>
    <w:rsid w:val="00C74047"/>
    <w:rsid w:val="00C84F41"/>
    <w:rsid w:val="00C90F86"/>
    <w:rsid w:val="00CA3A06"/>
    <w:rsid w:val="00CE31F1"/>
    <w:rsid w:val="00D34B74"/>
    <w:rsid w:val="00D62356"/>
    <w:rsid w:val="00D6478E"/>
    <w:rsid w:val="00D72E32"/>
    <w:rsid w:val="00D94C63"/>
    <w:rsid w:val="00DD224D"/>
    <w:rsid w:val="00E05C2C"/>
    <w:rsid w:val="00E12765"/>
    <w:rsid w:val="00E1302B"/>
    <w:rsid w:val="00E459E2"/>
    <w:rsid w:val="00E63662"/>
    <w:rsid w:val="00E95235"/>
    <w:rsid w:val="00EF23CC"/>
    <w:rsid w:val="00EF63DE"/>
    <w:rsid w:val="00F35F85"/>
    <w:rsid w:val="00FE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56E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009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009A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F86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GARIMA</dc:creator>
  <cp:lastModifiedBy>smvdu</cp:lastModifiedBy>
  <cp:revision>6</cp:revision>
  <cp:lastPrinted>2026-08-12T09:18:00Z</cp:lastPrinted>
  <dcterms:created xsi:type="dcterms:W3CDTF">2026-08-04T06:08:00Z</dcterms:created>
  <dcterms:modified xsi:type="dcterms:W3CDTF">2026-08-21T06:03:00Z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47c249224f70ef649643ab3484bb48814bed4886574ced3a39a854b4846646a8</vt:lpwstr>
  </property>
</Properties>
</file>